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5" w:rsidRDefault="000E7FC5" w:rsidP="000E7FC5">
      <w:pPr>
        <w:pStyle w:val="Textoindependiente2"/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:rsidR="00A41B3D" w:rsidRPr="00A41B3D" w:rsidRDefault="00A41B3D" w:rsidP="000E7FC5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1B3D">
        <w:rPr>
          <w:rFonts w:ascii="Arial" w:hAnsi="Arial" w:cs="Arial"/>
          <w:b/>
          <w:iCs/>
          <w:sz w:val="24"/>
          <w:szCs w:val="24"/>
        </w:rPr>
        <w:t xml:space="preserve">EL CONGRESO DEL ESTADO LIBRE Y SOBERANO DE YUCATÁN, CONFORME A LO DISPUESTO EN LOS ARTÍCULOS 29 DE LA CONSTITUCIÓN POLÍTICA, 18 DE LA LEY DE GOBIERNO DEL PODER LEGISLATIVO, 117 Y 118 DEL REGLAMENTO DE LA LEY DE GOBIERNO DEL PODER LEGISLATIVO, TODOS DEL ESTADO DE YUCATÁN, EMITE EL SIGUIENTE, </w:t>
      </w:r>
    </w:p>
    <w:p w:rsidR="000E7FC5" w:rsidRDefault="000E7FC5" w:rsidP="000E7F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0E7FC5" w:rsidRDefault="000E7FC5" w:rsidP="000E7F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8309E">
        <w:rPr>
          <w:rFonts w:ascii="Arial" w:hAnsi="Arial" w:cs="Arial"/>
          <w:b/>
          <w:sz w:val="24"/>
          <w:szCs w:val="24"/>
          <w:lang w:val="es-ES"/>
        </w:rPr>
        <w:t xml:space="preserve">A C U E R D O. </w:t>
      </w:r>
    </w:p>
    <w:p w:rsidR="000E7FC5" w:rsidRDefault="000E7FC5" w:rsidP="000E7F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0E7FC5" w:rsidRDefault="000E7FC5" w:rsidP="000E7FC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F8309E">
        <w:rPr>
          <w:rFonts w:ascii="Arial" w:hAnsi="Arial" w:cs="Arial"/>
          <w:b/>
          <w:sz w:val="24"/>
          <w:szCs w:val="24"/>
          <w:lang w:val="es-ES"/>
        </w:rPr>
        <w:t xml:space="preserve">Artículo </w:t>
      </w:r>
      <w:r>
        <w:rPr>
          <w:rFonts w:ascii="Arial" w:hAnsi="Arial" w:cs="Arial"/>
          <w:b/>
          <w:sz w:val="24"/>
          <w:szCs w:val="24"/>
          <w:lang w:val="es-ES"/>
        </w:rPr>
        <w:t>primero</w:t>
      </w:r>
      <w:r w:rsidRPr="00F8309E">
        <w:rPr>
          <w:rFonts w:ascii="Arial" w:hAnsi="Arial" w:cs="Arial"/>
          <w:b/>
          <w:sz w:val="24"/>
          <w:szCs w:val="24"/>
          <w:lang w:val="es-ES"/>
        </w:rPr>
        <w:t xml:space="preserve">. </w:t>
      </w:r>
      <w:r w:rsidRPr="00F8309E">
        <w:rPr>
          <w:rFonts w:ascii="Arial" w:hAnsi="Arial" w:cs="Arial"/>
          <w:sz w:val="24"/>
          <w:szCs w:val="24"/>
          <w:lang w:val="es-ES"/>
        </w:rPr>
        <w:t xml:space="preserve">Se integran las Comisiones </w:t>
      </w:r>
      <w:r>
        <w:rPr>
          <w:rFonts w:ascii="Arial" w:hAnsi="Arial" w:cs="Arial"/>
          <w:sz w:val="24"/>
          <w:szCs w:val="24"/>
          <w:lang w:val="es-ES"/>
        </w:rPr>
        <w:t xml:space="preserve">Especiales </w:t>
      </w:r>
      <w:r w:rsidRPr="00F8309E">
        <w:rPr>
          <w:rFonts w:ascii="Arial" w:hAnsi="Arial" w:cs="Arial"/>
          <w:sz w:val="24"/>
          <w:szCs w:val="24"/>
          <w:lang w:val="es-ES"/>
        </w:rPr>
        <w:t>del Honorable Congreso del Estado de Yucat</w:t>
      </w:r>
      <w:r>
        <w:rPr>
          <w:rFonts w:ascii="Arial" w:hAnsi="Arial" w:cs="Arial"/>
          <w:sz w:val="24"/>
          <w:szCs w:val="24"/>
          <w:lang w:val="es-ES"/>
        </w:rPr>
        <w:t xml:space="preserve">án </w:t>
      </w:r>
      <w:r w:rsidRPr="00F8309E">
        <w:rPr>
          <w:rFonts w:ascii="Arial" w:hAnsi="Arial" w:cs="Arial"/>
          <w:sz w:val="24"/>
          <w:szCs w:val="24"/>
          <w:lang w:val="es-ES"/>
        </w:rPr>
        <w:t>de c</w:t>
      </w:r>
      <w:r>
        <w:rPr>
          <w:rFonts w:ascii="Arial" w:hAnsi="Arial" w:cs="Arial"/>
          <w:sz w:val="24"/>
          <w:szCs w:val="24"/>
          <w:lang w:val="es-ES"/>
        </w:rPr>
        <w:t xml:space="preserve">onformidad con lo previsto en los artículos 5, fracción IV y 46 ambos </w:t>
      </w:r>
      <w:r w:rsidRPr="00F8309E">
        <w:rPr>
          <w:rFonts w:ascii="Arial" w:hAnsi="Arial" w:cs="Arial"/>
          <w:sz w:val="24"/>
          <w:szCs w:val="24"/>
          <w:lang w:val="es-ES"/>
        </w:rPr>
        <w:t>de la Ley de Gobierno de</w:t>
      </w:r>
      <w:r>
        <w:rPr>
          <w:rFonts w:ascii="Arial" w:hAnsi="Arial" w:cs="Arial"/>
          <w:sz w:val="24"/>
          <w:szCs w:val="24"/>
          <w:lang w:val="es-ES"/>
        </w:rPr>
        <w:t xml:space="preserve">l Poder Legislativo; y el artículo 128 del Reglamento de la Ley de Gobierno del Poder Legislativo, ambos ordenamientos del Estado de Yucatán, </w:t>
      </w:r>
      <w:r w:rsidRPr="00F8309E">
        <w:rPr>
          <w:rFonts w:ascii="Arial" w:hAnsi="Arial" w:cs="Arial"/>
          <w:sz w:val="24"/>
          <w:szCs w:val="24"/>
          <w:lang w:val="es-ES"/>
        </w:rPr>
        <w:t>mismas que dictaminarán los asuntos que le</w:t>
      </w:r>
      <w:r w:rsidR="00F96C0F">
        <w:rPr>
          <w:rFonts w:ascii="Arial" w:hAnsi="Arial" w:cs="Arial"/>
          <w:sz w:val="24"/>
          <w:szCs w:val="24"/>
          <w:lang w:val="es-ES"/>
        </w:rPr>
        <w:t>s</w:t>
      </w:r>
      <w:r w:rsidRPr="00F8309E">
        <w:rPr>
          <w:rFonts w:ascii="Arial" w:hAnsi="Arial" w:cs="Arial"/>
          <w:sz w:val="24"/>
          <w:szCs w:val="24"/>
          <w:lang w:val="es-ES"/>
        </w:rPr>
        <w:t xml:space="preserve"> sean turnados por la Sexagésima Tercera Legislatura, con las diputadas y diputados que se relacionan en la forma siguiente:</w:t>
      </w:r>
    </w:p>
    <w:p w:rsidR="000E7FC5" w:rsidRDefault="000E7FC5" w:rsidP="000E7FC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000"/>
      </w:tblGrid>
      <w:tr w:rsidR="000E7FC5" w:rsidRPr="000E7FC5" w:rsidTr="00BA42EC">
        <w:trPr>
          <w:jc w:val="center"/>
        </w:trPr>
        <w:tc>
          <w:tcPr>
            <w:tcW w:w="8830" w:type="dxa"/>
            <w:gridSpan w:val="2"/>
            <w:shd w:val="clear" w:color="auto" w:fill="E7E6E6" w:themeFill="background2"/>
          </w:tcPr>
          <w:p w:rsidR="000E7FC5" w:rsidRPr="000E7FC5" w:rsidRDefault="000E7FC5" w:rsidP="000E7F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E7FC5">
              <w:rPr>
                <w:rFonts w:ascii="Arial" w:hAnsi="Arial" w:cs="Arial"/>
                <w:b/>
                <w:sz w:val="20"/>
                <w:szCs w:val="20"/>
                <w:lang w:val="es-ES"/>
              </w:rPr>
              <w:t>COMISIÓN ESPECIAL DE TURISMO</w:t>
            </w:r>
          </w:p>
        </w:tc>
      </w:tr>
      <w:tr w:rsidR="000E7FC5" w:rsidRPr="000E7FC5" w:rsidTr="00BA42EC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0E7FC5" w:rsidRPr="000E7FC5" w:rsidRDefault="000E7FC5" w:rsidP="000E7FC5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E7FC5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PRESIDENTA</w:t>
            </w:r>
          </w:p>
        </w:tc>
        <w:tc>
          <w:tcPr>
            <w:tcW w:w="6000" w:type="dxa"/>
          </w:tcPr>
          <w:p w:rsidR="000E7FC5" w:rsidRPr="00BE2FB8" w:rsidRDefault="000E7FC5" w:rsidP="000E7FC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E2FB8">
              <w:rPr>
                <w:rFonts w:ascii="Arial" w:hAnsi="Arial" w:cs="Arial"/>
                <w:sz w:val="20"/>
                <w:szCs w:val="20"/>
                <w:lang w:val="es-ES"/>
              </w:rPr>
              <w:t>DIP. KARLA VANESSA SALAZAR GONZÁLEZ</w:t>
            </w:r>
          </w:p>
        </w:tc>
      </w:tr>
      <w:tr w:rsidR="000E7FC5" w:rsidRPr="000E7FC5" w:rsidTr="00BA42EC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0E7FC5" w:rsidRPr="000E7FC5" w:rsidRDefault="00BE2FB8" w:rsidP="000E7FC5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VICEPRESIDENTE</w:t>
            </w:r>
          </w:p>
        </w:tc>
        <w:tc>
          <w:tcPr>
            <w:tcW w:w="6000" w:type="dxa"/>
          </w:tcPr>
          <w:p w:rsidR="000E7FC5" w:rsidRPr="00BE2FB8" w:rsidRDefault="000E7FC5" w:rsidP="000E7FC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E2FB8">
              <w:rPr>
                <w:rFonts w:ascii="Arial" w:hAnsi="Arial" w:cs="Arial"/>
                <w:sz w:val="20"/>
                <w:szCs w:val="20"/>
                <w:lang w:val="es-ES"/>
              </w:rPr>
              <w:t>DIP. RAFAEL ALEJANDRO ECHAZARRETA TORRES</w:t>
            </w:r>
          </w:p>
        </w:tc>
      </w:tr>
      <w:tr w:rsidR="000E7FC5" w:rsidRPr="000E7FC5" w:rsidTr="00BA42EC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0E7FC5" w:rsidRPr="000E7FC5" w:rsidRDefault="000E7FC5" w:rsidP="000E7FC5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E7FC5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6000" w:type="dxa"/>
          </w:tcPr>
          <w:p w:rsidR="000E7FC5" w:rsidRPr="00BE2FB8" w:rsidRDefault="000E7FC5" w:rsidP="000E7FC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E2FB8">
              <w:rPr>
                <w:rFonts w:ascii="Arial" w:hAnsi="Arial" w:cs="Arial"/>
                <w:sz w:val="20"/>
                <w:szCs w:val="20"/>
                <w:lang w:val="es-ES"/>
              </w:rPr>
              <w:t>DIP. INGRID DEL PILAR SANTOS DÍAZ</w:t>
            </w:r>
          </w:p>
        </w:tc>
      </w:tr>
      <w:tr w:rsidR="000E7FC5" w:rsidRPr="000E7FC5" w:rsidTr="00BA42EC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0E7FC5" w:rsidRPr="000E7FC5" w:rsidRDefault="000E7FC5" w:rsidP="000E7FC5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E7FC5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SECRETARIO</w:t>
            </w:r>
          </w:p>
        </w:tc>
        <w:tc>
          <w:tcPr>
            <w:tcW w:w="6000" w:type="dxa"/>
          </w:tcPr>
          <w:p w:rsidR="000E7FC5" w:rsidRPr="00BE2FB8" w:rsidRDefault="000E7FC5" w:rsidP="000E7FC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E2FB8">
              <w:rPr>
                <w:rFonts w:ascii="Arial" w:hAnsi="Arial" w:cs="Arial"/>
                <w:sz w:val="20"/>
                <w:szCs w:val="20"/>
                <w:lang w:val="es-ES"/>
              </w:rPr>
              <w:t>DIP. LUIS RENÉ FERNÁNDEZ VIDAL.</w:t>
            </w:r>
          </w:p>
        </w:tc>
      </w:tr>
      <w:tr w:rsidR="000E7FC5" w:rsidRPr="000E7FC5" w:rsidTr="00BA42EC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0E7FC5" w:rsidRPr="000E7FC5" w:rsidRDefault="000E7FC5" w:rsidP="000E7FC5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E7FC5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0E7FC5" w:rsidRPr="00BE2FB8" w:rsidRDefault="000E7FC5" w:rsidP="000E7FC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E2FB8">
              <w:rPr>
                <w:rFonts w:ascii="Arial" w:hAnsi="Arial" w:cs="Arial"/>
                <w:sz w:val="20"/>
                <w:szCs w:val="20"/>
                <w:lang w:val="es-ES"/>
              </w:rPr>
              <w:t>DIP. KARLA REYNA FRANCO BLANCO</w:t>
            </w:r>
          </w:p>
        </w:tc>
      </w:tr>
      <w:tr w:rsidR="000E7FC5" w:rsidRPr="000E7FC5" w:rsidTr="00BA42EC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0E7FC5" w:rsidRPr="000E7FC5" w:rsidRDefault="000E7FC5" w:rsidP="000E7FC5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E7FC5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0E7FC5" w:rsidRPr="00BE2FB8" w:rsidRDefault="000E7FC5" w:rsidP="000E7FC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E2FB8">
              <w:rPr>
                <w:rFonts w:ascii="Arial" w:hAnsi="Arial" w:cs="Arial"/>
                <w:sz w:val="20"/>
                <w:szCs w:val="20"/>
                <w:lang w:val="es-ES"/>
              </w:rPr>
              <w:t>DIP. ALEJANDRA DE LOS ÁNGELES NOVELO SEGURA</w:t>
            </w:r>
          </w:p>
        </w:tc>
      </w:tr>
      <w:tr w:rsidR="000E7FC5" w:rsidRPr="000E7FC5" w:rsidTr="00BA42EC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0E7FC5" w:rsidRPr="000E7FC5" w:rsidRDefault="000E7FC5" w:rsidP="000E7FC5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E7FC5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0E7FC5" w:rsidRPr="00BE2FB8" w:rsidRDefault="000E7FC5" w:rsidP="000E7FC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E2FB8">
              <w:rPr>
                <w:rFonts w:ascii="Arial" w:hAnsi="Arial" w:cs="Arial"/>
                <w:sz w:val="20"/>
                <w:szCs w:val="20"/>
                <w:lang w:val="es-ES"/>
              </w:rPr>
              <w:t>DIP. ERIK JOSÉ RIHANI GONZÁLEZ</w:t>
            </w:r>
          </w:p>
        </w:tc>
      </w:tr>
    </w:tbl>
    <w:p w:rsidR="000E7FC5" w:rsidRDefault="000E7FC5" w:rsidP="000E7FC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E7FC5" w:rsidRDefault="000E7FC5" w:rsidP="000E7FC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E7FC5" w:rsidRDefault="000E7FC5" w:rsidP="000E7FC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E7FC5" w:rsidRDefault="000E7FC5" w:rsidP="000E7FC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E7FC5" w:rsidRDefault="000E7FC5" w:rsidP="000E7FC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000"/>
      </w:tblGrid>
      <w:tr w:rsidR="000E7FC5" w:rsidRPr="000E7FC5" w:rsidTr="00BA42EC">
        <w:trPr>
          <w:jc w:val="center"/>
        </w:trPr>
        <w:tc>
          <w:tcPr>
            <w:tcW w:w="8830" w:type="dxa"/>
            <w:gridSpan w:val="2"/>
            <w:shd w:val="clear" w:color="auto" w:fill="E7E6E6" w:themeFill="background2"/>
          </w:tcPr>
          <w:p w:rsidR="000E7FC5" w:rsidRDefault="000E7FC5" w:rsidP="000E7F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E7FC5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COMISIÓN ESPECIAL DE DESARROLLO HUMANO E INCLUSIÓN DE LOS GRUPOS EN SITUACIÓN DE VULNERABILIDAD</w:t>
            </w:r>
          </w:p>
          <w:p w:rsidR="00BA42EC" w:rsidRPr="000E7FC5" w:rsidRDefault="00BA42EC" w:rsidP="000E7F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0E7FC5" w:rsidRPr="00BA42EC" w:rsidTr="00BA42EC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0E7FC5" w:rsidRPr="000E7FC5" w:rsidRDefault="000E7FC5" w:rsidP="000E7FC5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E7FC5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PRESIDENTA</w:t>
            </w:r>
          </w:p>
        </w:tc>
        <w:tc>
          <w:tcPr>
            <w:tcW w:w="6000" w:type="dxa"/>
          </w:tcPr>
          <w:p w:rsidR="000E7FC5" w:rsidRPr="00BA42EC" w:rsidRDefault="00BE2FB8" w:rsidP="000E7FC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42EC">
              <w:rPr>
                <w:rFonts w:ascii="Arial" w:hAnsi="Arial" w:cs="Arial"/>
                <w:sz w:val="20"/>
                <w:szCs w:val="20"/>
                <w:lang w:val="en-US"/>
              </w:rPr>
              <w:t>DIP. RUBÍ</w:t>
            </w:r>
            <w:r w:rsidR="000E7FC5" w:rsidRPr="00BA42EC">
              <w:rPr>
                <w:rFonts w:ascii="Arial" w:hAnsi="Arial" w:cs="Arial"/>
                <w:sz w:val="20"/>
                <w:szCs w:val="20"/>
                <w:lang w:val="en-US"/>
              </w:rPr>
              <w:t xml:space="preserve"> ARGELIA BE CHAN</w:t>
            </w:r>
          </w:p>
        </w:tc>
      </w:tr>
      <w:tr w:rsidR="000E7FC5" w:rsidRPr="000E7FC5" w:rsidTr="00BA42EC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0E7FC5" w:rsidRPr="000E7FC5" w:rsidRDefault="000E7FC5" w:rsidP="000E7FC5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E7FC5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VICEPRESIDENTA</w:t>
            </w:r>
          </w:p>
        </w:tc>
        <w:tc>
          <w:tcPr>
            <w:tcW w:w="6000" w:type="dxa"/>
          </w:tcPr>
          <w:p w:rsidR="000E7FC5" w:rsidRPr="00BE2FB8" w:rsidRDefault="000E7FC5" w:rsidP="000E7FC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E2FB8">
              <w:rPr>
                <w:rFonts w:ascii="Arial" w:hAnsi="Arial" w:cs="Arial"/>
                <w:sz w:val="20"/>
                <w:szCs w:val="20"/>
                <w:lang w:val="es-ES"/>
              </w:rPr>
              <w:t>DIP. MELBA ROSANA GAMBOA ÁVILA</w:t>
            </w:r>
          </w:p>
        </w:tc>
      </w:tr>
      <w:tr w:rsidR="000E7FC5" w:rsidRPr="000E7FC5" w:rsidTr="00BA42EC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0E7FC5" w:rsidRPr="000E7FC5" w:rsidRDefault="000E7FC5" w:rsidP="000E7FC5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E7FC5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SECRETARIO</w:t>
            </w:r>
          </w:p>
        </w:tc>
        <w:tc>
          <w:tcPr>
            <w:tcW w:w="6000" w:type="dxa"/>
          </w:tcPr>
          <w:p w:rsidR="000E7FC5" w:rsidRPr="00BE2FB8" w:rsidRDefault="00BE2FB8" w:rsidP="000E7FC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DIP. RAÚ</w:t>
            </w:r>
            <w:r w:rsidR="000E7FC5" w:rsidRPr="00BE2FB8">
              <w:rPr>
                <w:rFonts w:ascii="Arial" w:hAnsi="Arial" w:cs="Arial"/>
                <w:sz w:val="20"/>
                <w:szCs w:val="20"/>
                <w:lang w:val="es-ES"/>
              </w:rPr>
              <w:t>L ANTONIO ROMERO CHEL</w:t>
            </w:r>
          </w:p>
        </w:tc>
      </w:tr>
      <w:tr w:rsidR="000E7FC5" w:rsidRPr="000E7FC5" w:rsidTr="00BA42EC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0E7FC5" w:rsidRPr="000E7FC5" w:rsidRDefault="000E7FC5" w:rsidP="000E7FC5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E7FC5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6000" w:type="dxa"/>
          </w:tcPr>
          <w:p w:rsidR="000E7FC5" w:rsidRPr="00BE2FB8" w:rsidRDefault="00BE2FB8" w:rsidP="00BE2FB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DIP. JAZMÍ</w:t>
            </w:r>
            <w:r w:rsidR="000E7FC5" w:rsidRPr="00BE2FB8">
              <w:rPr>
                <w:rFonts w:ascii="Arial" w:hAnsi="Arial" w:cs="Arial"/>
                <w:sz w:val="20"/>
                <w:szCs w:val="20"/>
                <w:lang w:val="es-ES"/>
              </w:rPr>
              <w:t>N YANELI VILLANUEVA MOO</w:t>
            </w:r>
          </w:p>
        </w:tc>
      </w:tr>
      <w:tr w:rsidR="000E7FC5" w:rsidRPr="000E7FC5" w:rsidTr="00BA42EC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0E7FC5" w:rsidRPr="000E7FC5" w:rsidRDefault="000E7FC5" w:rsidP="000E7FC5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E7FC5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0E7FC5" w:rsidRPr="00BE2FB8" w:rsidRDefault="00BE2FB8" w:rsidP="000E7FC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DIP. ESTEBAN ABRAHAM MACARÍ</w:t>
            </w:r>
          </w:p>
        </w:tc>
      </w:tr>
      <w:tr w:rsidR="000E7FC5" w:rsidRPr="000E7FC5" w:rsidTr="00BA42EC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0E7FC5" w:rsidRPr="000E7FC5" w:rsidRDefault="000E7FC5" w:rsidP="000E7FC5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E7FC5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0E7FC5" w:rsidRPr="00BE2FB8" w:rsidRDefault="000E7FC5" w:rsidP="000E7FC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E2FB8">
              <w:rPr>
                <w:rFonts w:ascii="Arial" w:hAnsi="Arial" w:cs="Arial"/>
                <w:sz w:val="20"/>
                <w:szCs w:val="20"/>
                <w:lang w:val="es-ES"/>
              </w:rPr>
              <w:t>DIP. EDUARDO SOBRINO SIERRA</w:t>
            </w:r>
          </w:p>
        </w:tc>
      </w:tr>
      <w:tr w:rsidR="000E7FC5" w:rsidRPr="000E7FC5" w:rsidTr="00BA42EC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0E7FC5" w:rsidRPr="000E7FC5" w:rsidRDefault="000E7FC5" w:rsidP="000E7FC5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E7FC5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0E7FC5" w:rsidRPr="00BE2FB8" w:rsidRDefault="000E7FC5" w:rsidP="000E7FC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E2FB8">
              <w:rPr>
                <w:rFonts w:ascii="Arial" w:hAnsi="Arial" w:cs="Arial"/>
                <w:sz w:val="20"/>
                <w:szCs w:val="20"/>
                <w:lang w:val="es-ES"/>
              </w:rPr>
              <w:t>DIP. JOSÉ CRES</w:t>
            </w:r>
            <w:r w:rsidR="0015044E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bookmarkStart w:id="0" w:name="_GoBack"/>
            <w:bookmarkEnd w:id="0"/>
            <w:r w:rsidRPr="00BE2FB8">
              <w:rPr>
                <w:rFonts w:ascii="Arial" w:hAnsi="Arial" w:cs="Arial"/>
                <w:sz w:val="20"/>
                <w:szCs w:val="20"/>
                <w:lang w:val="es-ES"/>
              </w:rPr>
              <w:t>ENCIO GUTIÉRREZ GONZÁLEZ</w:t>
            </w:r>
          </w:p>
        </w:tc>
      </w:tr>
    </w:tbl>
    <w:p w:rsidR="000E7FC5" w:rsidRDefault="000E7FC5" w:rsidP="000E7FC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E7FC5" w:rsidRPr="00D06583" w:rsidRDefault="000E7FC5" w:rsidP="000E7FC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F8309E">
        <w:rPr>
          <w:rFonts w:ascii="Arial" w:hAnsi="Arial" w:cs="Arial"/>
          <w:b/>
          <w:sz w:val="24"/>
          <w:szCs w:val="24"/>
          <w:lang w:val="es-ES"/>
        </w:rPr>
        <w:t xml:space="preserve">Artículo </w:t>
      </w:r>
      <w:r>
        <w:rPr>
          <w:rFonts w:ascii="Arial" w:hAnsi="Arial" w:cs="Arial"/>
          <w:b/>
          <w:sz w:val="24"/>
          <w:szCs w:val="24"/>
          <w:lang w:val="es-ES"/>
        </w:rPr>
        <w:t>segundo</w:t>
      </w:r>
      <w:r w:rsidRPr="00F8309E">
        <w:rPr>
          <w:rFonts w:ascii="Arial" w:hAnsi="Arial" w:cs="Arial"/>
          <w:b/>
          <w:sz w:val="24"/>
          <w:szCs w:val="24"/>
          <w:lang w:val="es-ES"/>
        </w:rPr>
        <w:t>.</w:t>
      </w:r>
      <w:r w:rsidRPr="00D06583">
        <w:rPr>
          <w:rFonts w:ascii="Arial" w:hAnsi="Arial" w:cs="Arial"/>
          <w:sz w:val="24"/>
          <w:szCs w:val="24"/>
          <w:lang w:val="es-ES"/>
        </w:rPr>
        <w:t xml:space="preserve"> En virtud de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haber cumplido y finalizado sus trabajos, en términos del artículo 128 del Reglamento de la Ley de Gobierno del </w:t>
      </w:r>
      <w:r w:rsidR="00997D1D">
        <w:rPr>
          <w:rFonts w:ascii="Arial" w:hAnsi="Arial" w:cs="Arial"/>
          <w:sz w:val="24"/>
          <w:szCs w:val="24"/>
          <w:lang w:val="es-ES"/>
        </w:rPr>
        <w:t xml:space="preserve">Poder Legislativo del </w:t>
      </w:r>
      <w:r>
        <w:rPr>
          <w:rFonts w:ascii="Arial" w:hAnsi="Arial" w:cs="Arial"/>
          <w:sz w:val="24"/>
          <w:szCs w:val="24"/>
          <w:lang w:val="es-ES"/>
        </w:rPr>
        <w:t xml:space="preserve">Estado de Yucatán, se disuelven las comisiones especiales siguientes: </w:t>
      </w:r>
      <w:r w:rsidRPr="00F8309E">
        <w:rPr>
          <w:rFonts w:ascii="Arial" w:hAnsi="Arial" w:cs="Arial"/>
          <w:sz w:val="24"/>
          <w:szCs w:val="24"/>
          <w:lang w:val="es-ES"/>
        </w:rPr>
        <w:t>la C</w:t>
      </w:r>
      <w:r>
        <w:rPr>
          <w:rFonts w:ascii="Arial" w:hAnsi="Arial" w:cs="Arial"/>
          <w:sz w:val="24"/>
          <w:szCs w:val="24"/>
          <w:lang w:val="es-ES"/>
        </w:rPr>
        <w:t xml:space="preserve">omisión Especial </w:t>
      </w:r>
      <w:r w:rsidRPr="00993397">
        <w:rPr>
          <w:rFonts w:ascii="Arial" w:hAnsi="Arial" w:cs="Arial"/>
          <w:sz w:val="24"/>
          <w:szCs w:val="24"/>
          <w:lang w:val="es-ES"/>
        </w:rPr>
        <w:t>Plural de Carácter Temporal, para el Seguimiento a la Problemática Existente entre una Granja Porcícola y los Habitantes del Municipio de Homún</w:t>
      </w:r>
      <w:r>
        <w:rPr>
          <w:rFonts w:ascii="Arial" w:hAnsi="Arial" w:cs="Arial"/>
          <w:sz w:val="24"/>
          <w:szCs w:val="24"/>
          <w:lang w:val="es-ES"/>
        </w:rPr>
        <w:t>; la Comisión Especial d</w:t>
      </w:r>
      <w:r w:rsidRPr="00993397">
        <w:rPr>
          <w:rFonts w:ascii="Arial" w:hAnsi="Arial" w:cs="Arial"/>
          <w:sz w:val="24"/>
          <w:szCs w:val="24"/>
          <w:lang w:val="es-ES"/>
        </w:rPr>
        <w:t>e Pesca</w:t>
      </w:r>
      <w:r>
        <w:rPr>
          <w:rFonts w:ascii="Arial" w:hAnsi="Arial" w:cs="Arial"/>
          <w:sz w:val="24"/>
          <w:szCs w:val="24"/>
          <w:lang w:val="es-ES"/>
        </w:rPr>
        <w:t>; la Comisión Especial de</w:t>
      </w:r>
      <w:r w:rsidRPr="00993397">
        <w:rPr>
          <w:rFonts w:ascii="Arial" w:hAnsi="Arial" w:cs="Arial"/>
          <w:sz w:val="24"/>
          <w:szCs w:val="24"/>
          <w:lang w:val="es-ES"/>
        </w:rPr>
        <w:t xml:space="preserve"> Atención Ciudadana</w:t>
      </w:r>
      <w:r>
        <w:rPr>
          <w:rFonts w:ascii="Arial" w:hAnsi="Arial" w:cs="Arial"/>
          <w:sz w:val="24"/>
          <w:szCs w:val="24"/>
          <w:lang w:val="es-ES"/>
        </w:rPr>
        <w:t>; y la Comisión Especial para</w:t>
      </w:r>
      <w:r w:rsidRPr="00993397">
        <w:rPr>
          <w:rFonts w:ascii="Arial" w:hAnsi="Arial" w:cs="Arial"/>
          <w:sz w:val="24"/>
          <w:szCs w:val="24"/>
          <w:lang w:val="es-ES"/>
        </w:rPr>
        <w:t xml:space="preserve"> la Modernización d</w:t>
      </w:r>
      <w:r>
        <w:rPr>
          <w:rFonts w:ascii="Arial" w:hAnsi="Arial" w:cs="Arial"/>
          <w:sz w:val="24"/>
          <w:szCs w:val="24"/>
          <w:lang w:val="es-ES"/>
        </w:rPr>
        <w:t xml:space="preserve">el Marco Jurídico Municipal, creadas mediante el </w:t>
      </w:r>
      <w:r>
        <w:rPr>
          <w:rFonts w:ascii="Arial" w:hAnsi="Arial" w:cs="Arial"/>
          <w:sz w:val="24"/>
          <w:szCs w:val="26"/>
          <w:lang w:val="es-ES"/>
        </w:rPr>
        <w:t>acuerdo de fecha 13 de marzo del año 2019, publicado en el Diario Oficial del Gobierno del Estado de Yucatán de</w:t>
      </w:r>
      <w:r w:rsidR="00997D1D">
        <w:rPr>
          <w:rFonts w:ascii="Arial" w:hAnsi="Arial" w:cs="Arial"/>
          <w:sz w:val="24"/>
          <w:szCs w:val="26"/>
          <w:lang w:val="es-ES"/>
        </w:rPr>
        <w:t xml:space="preserve"> fecha 19 de marzo del año 2019 y la última de ellas el día 28 de marzo del año 2020 y publicado el día 08 de abril del citado año. </w:t>
      </w:r>
      <w:r>
        <w:rPr>
          <w:rFonts w:ascii="Arial" w:hAnsi="Arial" w:cs="Arial"/>
          <w:sz w:val="24"/>
          <w:szCs w:val="26"/>
          <w:lang w:val="es-ES"/>
        </w:rPr>
        <w:t xml:space="preserve"> </w:t>
      </w:r>
    </w:p>
    <w:p w:rsidR="000E7FC5" w:rsidRPr="00F8309E" w:rsidRDefault="000E7FC5" w:rsidP="000E7F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</w:p>
    <w:p w:rsidR="000E7FC5" w:rsidRPr="00BA42EC" w:rsidRDefault="000E7FC5" w:rsidP="000E7F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A42EC">
        <w:rPr>
          <w:rFonts w:ascii="Arial" w:hAnsi="Arial" w:cs="Arial"/>
          <w:b/>
          <w:sz w:val="24"/>
          <w:szCs w:val="24"/>
          <w:lang w:val="en-US"/>
        </w:rPr>
        <w:t>T r a n s i t o r i o s.</w:t>
      </w:r>
    </w:p>
    <w:p w:rsidR="000E7FC5" w:rsidRPr="00BA42EC" w:rsidRDefault="000E7FC5" w:rsidP="000E7FC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0E7FC5" w:rsidRDefault="000E7FC5" w:rsidP="000E7FC5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8309E">
        <w:rPr>
          <w:rFonts w:ascii="Arial" w:hAnsi="Arial" w:cs="Arial"/>
          <w:b/>
          <w:color w:val="000000"/>
          <w:sz w:val="24"/>
          <w:szCs w:val="24"/>
        </w:rPr>
        <w:t xml:space="preserve">Artículo primero. </w:t>
      </w:r>
      <w:r w:rsidRPr="00993397">
        <w:rPr>
          <w:rFonts w:ascii="Arial" w:hAnsi="Arial" w:cs="Arial"/>
          <w:color w:val="000000"/>
          <w:sz w:val="24"/>
          <w:szCs w:val="24"/>
        </w:rPr>
        <w:t>Las Comisiones Especiales de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6"/>
          <w:lang w:val="es-ES"/>
        </w:rPr>
        <w:t xml:space="preserve">Desarrollo Humano e Inclusión de los Grupos en Situación de Vulnerabilidad y la Comisión Especial de Turismo a las que hace referencia el artículo primero del presente acuerdo conservarán el objeto y las atribuciones previstas en el acuerdo de su creación de fecha 13 de </w:t>
      </w:r>
      <w:r>
        <w:rPr>
          <w:rFonts w:ascii="Arial" w:hAnsi="Arial" w:cs="Arial"/>
          <w:sz w:val="24"/>
          <w:szCs w:val="26"/>
          <w:lang w:val="es-ES"/>
        </w:rPr>
        <w:lastRenderedPageBreak/>
        <w:t xml:space="preserve">marzo del año 2019, publicado en el Diario Oficial del Gobierno del Estado de Yucatán de fecha 19 de marzo del año 2019. </w:t>
      </w:r>
    </w:p>
    <w:p w:rsidR="000E7FC5" w:rsidRDefault="000E7FC5" w:rsidP="000E7FC5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E7FC5" w:rsidRDefault="000E7FC5" w:rsidP="000E7FC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309E">
        <w:rPr>
          <w:rFonts w:ascii="Arial" w:hAnsi="Arial" w:cs="Arial"/>
          <w:b/>
          <w:color w:val="000000"/>
          <w:sz w:val="24"/>
          <w:szCs w:val="24"/>
        </w:rPr>
        <w:t>Artículo segundo</w:t>
      </w:r>
      <w:r w:rsidRPr="00F8309E">
        <w:rPr>
          <w:rFonts w:ascii="Arial" w:hAnsi="Arial" w:cs="Arial"/>
          <w:color w:val="000000"/>
          <w:sz w:val="24"/>
          <w:szCs w:val="24"/>
        </w:rPr>
        <w:t xml:space="preserve">. Las y los diputados que integran las comisiones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F8309E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peciales a las que hace referencia el presente acuerdo </w:t>
      </w:r>
      <w:r w:rsidRPr="00F8309E">
        <w:rPr>
          <w:rFonts w:ascii="Arial" w:hAnsi="Arial" w:cs="Arial"/>
          <w:color w:val="000000"/>
          <w:sz w:val="24"/>
          <w:szCs w:val="24"/>
        </w:rPr>
        <w:t xml:space="preserve">durarán en su encargo todo el periodo constitucional de la Sexagésima Tercera Legislatura del Honorable Congreso del Estado de Yucatán. </w:t>
      </w:r>
    </w:p>
    <w:p w:rsidR="000E7FC5" w:rsidRDefault="000E7FC5" w:rsidP="000E7FC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E7FC5" w:rsidRPr="00F8309E" w:rsidRDefault="000E7FC5" w:rsidP="000E7FC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309E">
        <w:rPr>
          <w:rFonts w:ascii="Arial" w:hAnsi="Arial" w:cs="Arial"/>
          <w:b/>
          <w:color w:val="000000"/>
          <w:sz w:val="24"/>
          <w:szCs w:val="24"/>
        </w:rPr>
        <w:t xml:space="preserve">Artículo tercero. </w:t>
      </w:r>
      <w:r w:rsidRPr="00F8309E">
        <w:rPr>
          <w:rFonts w:ascii="Arial" w:hAnsi="Arial" w:cs="Arial"/>
          <w:color w:val="000000"/>
          <w:sz w:val="24"/>
          <w:szCs w:val="24"/>
        </w:rPr>
        <w:t xml:space="preserve">Este acuerdo entrará en vigor al momento de su aprobación por el Pleno de este H. Congreso del Estado de Yucatán. </w:t>
      </w:r>
    </w:p>
    <w:p w:rsidR="000E7FC5" w:rsidRDefault="000E7FC5" w:rsidP="000E7FC5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E7FC5" w:rsidRPr="00F8309E" w:rsidRDefault="000E7FC5" w:rsidP="000E7FC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E11E4">
        <w:rPr>
          <w:rFonts w:ascii="Arial" w:hAnsi="Arial" w:cs="Arial"/>
          <w:b/>
          <w:color w:val="000000"/>
          <w:sz w:val="24"/>
          <w:szCs w:val="24"/>
        </w:rPr>
        <w:t>Artículo cuarto.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8309E">
        <w:rPr>
          <w:rFonts w:ascii="Arial" w:hAnsi="Arial" w:cs="Arial"/>
          <w:color w:val="000000"/>
          <w:sz w:val="24"/>
          <w:szCs w:val="24"/>
        </w:rPr>
        <w:t xml:space="preserve">Publíquese este acuerdo en el Diario Oficial del Gobierno del Estado de Yucatán. </w:t>
      </w:r>
    </w:p>
    <w:p w:rsidR="00975C8C" w:rsidRDefault="00975C8C" w:rsidP="000E7FC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41B3D" w:rsidRPr="00CE5C81" w:rsidRDefault="00A41B3D" w:rsidP="000E7FC5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E5C81">
        <w:rPr>
          <w:rFonts w:ascii="Arial" w:hAnsi="Arial" w:cs="Arial"/>
          <w:b/>
          <w:color w:val="000000"/>
        </w:rPr>
        <w:t>DADO EN LA SEDE DEL RECINTO DEL PODER LEGISLATIVO, EN LA CIUDAD DE MÉRIDA, YUCATÁN,</w:t>
      </w:r>
      <w:r>
        <w:rPr>
          <w:rFonts w:ascii="Arial" w:hAnsi="Arial" w:cs="Arial"/>
          <w:b/>
          <w:color w:val="000000"/>
        </w:rPr>
        <w:t xml:space="preserve"> ESTADOS UNIDOS MEXICANOS, A LOS </w:t>
      </w:r>
      <w:r w:rsidR="000E7FC5">
        <w:rPr>
          <w:rFonts w:ascii="Arial" w:hAnsi="Arial" w:cs="Arial"/>
          <w:b/>
          <w:color w:val="000000"/>
        </w:rPr>
        <w:t xml:space="preserve">QUINCE </w:t>
      </w:r>
      <w:r w:rsidRPr="00CE5C81">
        <w:rPr>
          <w:rFonts w:ascii="Arial" w:hAnsi="Arial" w:cs="Arial"/>
          <w:b/>
          <w:color w:val="000000"/>
        </w:rPr>
        <w:t>DÍAS DEL MES DE SEPTIEMBRE DEL AÑO 2021.</w:t>
      </w:r>
    </w:p>
    <w:p w:rsidR="00A41B3D" w:rsidRDefault="00A41B3D" w:rsidP="000E7FC5">
      <w:pPr>
        <w:autoSpaceDN w:val="0"/>
        <w:adjustRightInd w:val="0"/>
        <w:spacing w:after="0"/>
        <w:ind w:left="810" w:right="809"/>
        <w:jc w:val="both"/>
        <w:rPr>
          <w:rFonts w:ascii="Arial" w:hAnsi="Arial" w:cs="Arial"/>
          <w:b/>
        </w:rPr>
      </w:pPr>
    </w:p>
    <w:tbl>
      <w:tblPr>
        <w:tblStyle w:val="Tablaconcuadrcula"/>
        <w:tblW w:w="1030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236"/>
      </w:tblGrid>
      <w:tr w:rsidR="00A41B3D" w:rsidRPr="00CE5C81" w:rsidTr="00E94358">
        <w:trPr>
          <w:trHeight w:val="759"/>
        </w:trPr>
        <w:tc>
          <w:tcPr>
            <w:tcW w:w="10065" w:type="dxa"/>
          </w:tcPr>
          <w:p w:rsidR="00A41B3D" w:rsidRPr="00CE5C81" w:rsidRDefault="00A41B3D" w:rsidP="000E7FC5">
            <w:pPr>
              <w:ind w:left="30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PRESIDENTA</w:t>
            </w:r>
            <w:r w:rsidRPr="00CE5C81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:</w:t>
            </w:r>
          </w:p>
          <w:p w:rsidR="00A41B3D" w:rsidRPr="00CE5C81" w:rsidRDefault="00A41B3D" w:rsidP="000E7FC5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A41B3D" w:rsidRDefault="00A41B3D" w:rsidP="000E7FC5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A41B3D" w:rsidRPr="00CE5C81" w:rsidRDefault="00A41B3D" w:rsidP="000E7FC5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A41B3D" w:rsidRPr="00CE5C81" w:rsidRDefault="00A41B3D" w:rsidP="000E7FC5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 w:rsidRPr="00CE5C81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 xml:space="preserve">DIP. </w:t>
            </w:r>
            <w:r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INGRID DEL PILAR SANTOS DÍAZ</w:t>
            </w:r>
            <w:r w:rsidRPr="00CE5C81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.</w:t>
            </w:r>
          </w:p>
          <w:p w:rsidR="00A41B3D" w:rsidRPr="00CE5C81" w:rsidRDefault="00A41B3D" w:rsidP="000E7FC5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A41B3D" w:rsidRPr="00CE5C81" w:rsidRDefault="00A41B3D" w:rsidP="000E7FC5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tbl>
            <w:tblPr>
              <w:tblW w:w="909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4985"/>
            </w:tblGrid>
            <w:tr w:rsidR="00A41B3D" w:rsidRPr="00CE5C81" w:rsidTr="00E94358">
              <w:trPr>
                <w:jc w:val="center"/>
              </w:trPr>
              <w:tc>
                <w:tcPr>
                  <w:tcW w:w="4111" w:type="dxa"/>
                </w:tcPr>
                <w:p w:rsidR="00A41B3D" w:rsidRPr="00CE5C81" w:rsidRDefault="00A41B3D" w:rsidP="000E7FC5">
                  <w:pPr>
                    <w:spacing w:after="0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>SECRETARIO</w:t>
                  </w: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>:</w:t>
                  </w:r>
                </w:p>
                <w:p w:rsidR="00A41B3D" w:rsidRPr="00CE5C81" w:rsidRDefault="00A41B3D" w:rsidP="000E7FC5">
                  <w:pPr>
                    <w:spacing w:after="0"/>
                    <w:ind w:left="81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  <w:p w:rsidR="00A41B3D" w:rsidRPr="00CE5C81" w:rsidRDefault="00A41B3D" w:rsidP="000E7FC5">
                  <w:pPr>
                    <w:spacing w:after="0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  <w:p w:rsidR="00A41B3D" w:rsidRPr="00CE5C81" w:rsidRDefault="00A41B3D" w:rsidP="000E7FC5">
                  <w:pPr>
                    <w:spacing w:after="0"/>
                    <w:ind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 xml:space="preserve">DIP.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lang w:eastAsia="es-MX"/>
                    </w:rPr>
                    <w:t>RAÚL ANTONIO ROMERO CHEL</w:t>
                  </w: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>.</w:t>
                  </w:r>
                </w:p>
              </w:tc>
              <w:tc>
                <w:tcPr>
                  <w:tcW w:w="4985" w:type="dxa"/>
                </w:tcPr>
                <w:p w:rsidR="00A41B3D" w:rsidRPr="00CE5C81" w:rsidRDefault="00A41B3D" w:rsidP="000E7FC5">
                  <w:pPr>
                    <w:spacing w:after="0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>SECRETARIO</w:t>
                  </w: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>:</w:t>
                  </w:r>
                </w:p>
                <w:p w:rsidR="00A41B3D" w:rsidRPr="00CE5C81" w:rsidRDefault="00A41B3D" w:rsidP="000E7FC5">
                  <w:pPr>
                    <w:spacing w:after="0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  <w:p w:rsidR="00A41B3D" w:rsidRPr="00CE5C81" w:rsidRDefault="00A41B3D" w:rsidP="000E7FC5">
                  <w:pPr>
                    <w:spacing w:after="0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  <w:p w:rsidR="00A41B3D" w:rsidRPr="00CE5C81" w:rsidRDefault="00A41B3D" w:rsidP="000E7FC5">
                  <w:pPr>
                    <w:spacing w:after="0"/>
                    <w:ind w:left="27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 xml:space="preserve">DIP.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>RAFAEL ALEJANDRO ECHAZARRETA TORRES</w:t>
                  </w: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>.</w:t>
                  </w:r>
                </w:p>
                <w:p w:rsidR="00A41B3D" w:rsidRPr="00CE5C81" w:rsidRDefault="00A41B3D" w:rsidP="000E7FC5">
                  <w:pPr>
                    <w:spacing w:after="0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</w:tc>
            </w:tr>
          </w:tbl>
          <w:p w:rsidR="00A41B3D" w:rsidRPr="00CE5C81" w:rsidRDefault="00A41B3D" w:rsidP="000E7F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:rsidR="00A41B3D" w:rsidRPr="00CE5C81" w:rsidRDefault="00A41B3D" w:rsidP="000E7F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A41B3D" w:rsidRPr="00F8309E" w:rsidRDefault="00A41B3D" w:rsidP="000E7FC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A41B3D" w:rsidRPr="00F8309E" w:rsidSect="001C70F1">
      <w:headerReference w:type="default" r:id="rId6"/>
      <w:footerReference w:type="default" r:id="rId7"/>
      <w:pgSz w:w="12242" w:h="15842" w:code="1"/>
      <w:pgMar w:top="3239" w:right="1701" w:bottom="1417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D0" w:rsidRDefault="003A2BD0" w:rsidP="008E639A">
      <w:pPr>
        <w:spacing w:after="0" w:line="240" w:lineRule="auto"/>
      </w:pPr>
      <w:r>
        <w:separator/>
      </w:r>
    </w:p>
  </w:endnote>
  <w:endnote w:type="continuationSeparator" w:id="0">
    <w:p w:rsidR="003A2BD0" w:rsidRDefault="003A2BD0" w:rsidP="008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254033"/>
      <w:docPartObj>
        <w:docPartGallery w:val="Page Numbers (Bottom of Page)"/>
        <w:docPartUnique/>
      </w:docPartObj>
    </w:sdtPr>
    <w:sdtEndPr>
      <w:rPr>
        <w:sz w:val="14"/>
      </w:rPr>
    </w:sdtEndPr>
    <w:sdtContent>
      <w:p w:rsidR="00BA35BE" w:rsidRDefault="00975C8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44E" w:rsidRPr="0015044E">
          <w:rPr>
            <w:noProof/>
            <w:lang w:val="es-ES"/>
          </w:rPr>
          <w:t>2</w:t>
        </w:r>
        <w:r>
          <w:fldChar w:fldCharType="end"/>
        </w:r>
      </w:p>
    </w:sdtContent>
  </w:sdt>
  <w:p w:rsidR="00975C8C" w:rsidRDefault="00975C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D0" w:rsidRDefault="003A2BD0" w:rsidP="008E639A">
      <w:pPr>
        <w:spacing w:after="0" w:line="240" w:lineRule="auto"/>
      </w:pPr>
      <w:r>
        <w:separator/>
      </w:r>
    </w:p>
  </w:footnote>
  <w:footnote w:type="continuationSeparator" w:id="0">
    <w:p w:rsidR="003A2BD0" w:rsidRDefault="003A2BD0" w:rsidP="008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C8C" w:rsidRDefault="00A41B3D" w:rsidP="001C70F1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A179AC" wp14:editId="02C59FBE">
              <wp:simplePos x="0" y="0"/>
              <wp:positionH relativeFrom="column">
                <wp:posOffset>1013137</wp:posOffset>
              </wp:positionH>
              <wp:positionV relativeFrom="paragraph">
                <wp:posOffset>9828</wp:posOffset>
              </wp:positionV>
              <wp:extent cx="4286250" cy="542925"/>
              <wp:effectExtent l="0" t="0" r="0" b="952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41B3D" w:rsidRDefault="00A41B3D" w:rsidP="00A41B3D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A41B3D" w:rsidRDefault="00A41B3D" w:rsidP="00A41B3D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179A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79.75pt;margin-top:.75pt;width:337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" filled="f" stroked="f">
              <v:textbox>
                <w:txbxContent>
                  <w:p w:rsidR="00A41B3D" w:rsidRDefault="00A41B3D" w:rsidP="00A41B3D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A41B3D" w:rsidRDefault="00A41B3D" w:rsidP="00A41B3D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2DA7A6F" wp14:editId="5297DB93">
          <wp:simplePos x="0" y="0"/>
          <wp:positionH relativeFrom="margin">
            <wp:align>left</wp:align>
          </wp:positionH>
          <wp:positionV relativeFrom="paragraph">
            <wp:posOffset>6568</wp:posOffset>
          </wp:positionV>
          <wp:extent cx="1484630" cy="1038860"/>
          <wp:effectExtent l="0" t="0" r="1270" b="889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32"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10388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5C8C" w:rsidRDefault="00A41B3D" w:rsidP="00A41B3D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CF7BC8" wp14:editId="00CC7849">
              <wp:simplePos x="0" y="0"/>
              <wp:positionH relativeFrom="column">
                <wp:posOffset>-556146</wp:posOffset>
              </wp:positionH>
              <wp:positionV relativeFrom="paragraph">
                <wp:posOffset>811406</wp:posOffset>
              </wp:positionV>
              <wp:extent cx="2304415" cy="501650"/>
              <wp:effectExtent l="0" t="0" r="1905" b="317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1B3D" w:rsidRDefault="00A41B3D" w:rsidP="00A41B3D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III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LEGISLATURA DEL ESTADO</w:t>
                          </w:r>
                        </w:p>
                        <w:p w:rsidR="00A41B3D" w:rsidRDefault="00A41B3D" w:rsidP="00A41B3D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LIBRE Y SOBERANO</w:t>
                          </w:r>
                        </w:p>
                        <w:p w:rsidR="00A41B3D" w:rsidRPr="00603AF2" w:rsidRDefault="00A41B3D" w:rsidP="00A41B3D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F7BC8" id="Cuadro de texto 16" o:spid="_x0000_s1027" type="#_x0000_t202" style="position:absolute;margin-left:-43.8pt;margin-top:63.9pt;width:181.4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" stroked="f">
              <v:textbox>
                <w:txbxContent>
                  <w:p w:rsidR="00A41B3D" w:rsidRDefault="00A41B3D" w:rsidP="00A41B3D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III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LEGISLATURA DEL ESTADO</w:t>
                    </w:r>
                  </w:p>
                  <w:p w:rsidR="00A41B3D" w:rsidRDefault="00A41B3D" w:rsidP="00A41B3D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LIBRE Y SOBERANO</w:t>
                    </w:r>
                  </w:p>
                  <w:p w:rsidR="00A41B3D" w:rsidRPr="00603AF2" w:rsidRDefault="00A41B3D" w:rsidP="00A41B3D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48"/>
    <w:rsid w:val="00033A08"/>
    <w:rsid w:val="00071371"/>
    <w:rsid w:val="000940FC"/>
    <w:rsid w:val="000E7FC5"/>
    <w:rsid w:val="001409AE"/>
    <w:rsid w:val="0015044E"/>
    <w:rsid w:val="001813DE"/>
    <w:rsid w:val="001C70F1"/>
    <w:rsid w:val="002405ED"/>
    <w:rsid w:val="0026249A"/>
    <w:rsid w:val="002955ED"/>
    <w:rsid w:val="002B01D8"/>
    <w:rsid w:val="002E11E4"/>
    <w:rsid w:val="00377B9D"/>
    <w:rsid w:val="00384863"/>
    <w:rsid w:val="003A2BD0"/>
    <w:rsid w:val="003B7CB2"/>
    <w:rsid w:val="003D52C9"/>
    <w:rsid w:val="003F5FB2"/>
    <w:rsid w:val="004B3812"/>
    <w:rsid w:val="00503631"/>
    <w:rsid w:val="005962E7"/>
    <w:rsid w:val="005A3D1B"/>
    <w:rsid w:val="005C3C03"/>
    <w:rsid w:val="005D0F52"/>
    <w:rsid w:val="005D493E"/>
    <w:rsid w:val="005F3D1A"/>
    <w:rsid w:val="005F6578"/>
    <w:rsid w:val="006207A1"/>
    <w:rsid w:val="006478C1"/>
    <w:rsid w:val="00710448"/>
    <w:rsid w:val="007111A3"/>
    <w:rsid w:val="00753DE3"/>
    <w:rsid w:val="00757823"/>
    <w:rsid w:val="007E563A"/>
    <w:rsid w:val="008A0BD9"/>
    <w:rsid w:val="008A14D9"/>
    <w:rsid w:val="008C325C"/>
    <w:rsid w:val="008E639A"/>
    <w:rsid w:val="008F659C"/>
    <w:rsid w:val="00966F72"/>
    <w:rsid w:val="00975C8C"/>
    <w:rsid w:val="00993397"/>
    <w:rsid w:val="00997D1D"/>
    <w:rsid w:val="009A67AC"/>
    <w:rsid w:val="009C18D3"/>
    <w:rsid w:val="00A41B3D"/>
    <w:rsid w:val="00A61EF5"/>
    <w:rsid w:val="00A74A40"/>
    <w:rsid w:val="00AC48E0"/>
    <w:rsid w:val="00B21DBD"/>
    <w:rsid w:val="00B4129A"/>
    <w:rsid w:val="00B83963"/>
    <w:rsid w:val="00BA35BE"/>
    <w:rsid w:val="00BA42EC"/>
    <w:rsid w:val="00BE2FB8"/>
    <w:rsid w:val="00C8640D"/>
    <w:rsid w:val="00D06583"/>
    <w:rsid w:val="00DA48E9"/>
    <w:rsid w:val="00DB61A5"/>
    <w:rsid w:val="00E32A54"/>
    <w:rsid w:val="00E4245A"/>
    <w:rsid w:val="00E71A48"/>
    <w:rsid w:val="00ED2B99"/>
    <w:rsid w:val="00F643F8"/>
    <w:rsid w:val="00F8309E"/>
    <w:rsid w:val="00F91103"/>
    <w:rsid w:val="00F95C9E"/>
    <w:rsid w:val="00F96C0F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84D1D7"/>
  <w15:docId w15:val="{71BE3D85-7E91-4F8B-AD4C-94329738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A41B3D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639A"/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title">
    <w:name w:val="col-title"/>
    <w:basedOn w:val="Normal"/>
    <w:rsid w:val="00A7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A08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rsid w:val="00A41B3D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A41B3D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A41B3D"/>
    <w:rPr>
      <w:rFonts w:ascii="Times New Roman" w:eastAsia="Times New Roman" w:hAnsi="Times New Roman" w:cs="Times New Roman"/>
      <w:sz w:val="20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tecnico</dc:creator>
  <cp:keywords/>
  <dc:description/>
  <cp:lastModifiedBy>Lesly Pantoja</cp:lastModifiedBy>
  <cp:revision>11</cp:revision>
  <cp:lastPrinted>2021-09-13T20:39:00Z</cp:lastPrinted>
  <dcterms:created xsi:type="dcterms:W3CDTF">2021-09-14T14:56:00Z</dcterms:created>
  <dcterms:modified xsi:type="dcterms:W3CDTF">2021-09-15T14:55:00Z</dcterms:modified>
</cp:coreProperties>
</file>